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6493C" w14:textId="27968EA1" w:rsidR="00594895" w:rsidRPr="00D02379" w:rsidRDefault="00594895" w:rsidP="00594895">
      <w:pPr>
        <w:pStyle w:val="CRCoverPage"/>
        <w:outlineLvl w:val="0"/>
        <w:rPr>
          <w:b/>
          <w:noProof/>
          <w:sz w:val="24"/>
        </w:rPr>
      </w:pPr>
      <w:r w:rsidRPr="00D02379">
        <w:rPr>
          <w:b/>
          <w:noProof/>
          <w:sz w:val="24"/>
        </w:rPr>
        <w:t>3GPP TSG-RAN WG4 Meeting # 111</w:t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Pr="00D02379">
        <w:rPr>
          <w:b/>
          <w:noProof/>
          <w:sz w:val="24"/>
        </w:rPr>
        <w:tab/>
      </w:r>
      <w:r w:rsidR="00A315D5" w:rsidRPr="00A315D5">
        <w:rPr>
          <w:b/>
          <w:noProof/>
          <w:sz w:val="24"/>
        </w:rPr>
        <w:t>R4-2409101</w:t>
      </w:r>
    </w:p>
    <w:p w14:paraId="730545E8" w14:textId="5EF480E6" w:rsidR="001F6272" w:rsidRPr="006B30DF" w:rsidRDefault="00594895" w:rsidP="00594895">
      <w:pPr>
        <w:pStyle w:val="CRCoverPage"/>
        <w:outlineLvl w:val="0"/>
        <w:rPr>
          <w:b/>
          <w:noProof/>
          <w:sz w:val="24"/>
          <w:lang w:val="en-US"/>
        </w:rPr>
      </w:pPr>
      <w:r w:rsidRPr="00D02379">
        <w:rPr>
          <w:b/>
          <w:noProof/>
          <w:sz w:val="24"/>
        </w:rPr>
        <w:t>Fukuoka, Japan, 20th  –24th  May, 2024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64D83FC2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2688">
        <w:rPr>
          <w:rFonts w:cs="Arial"/>
          <w:sz w:val="22"/>
          <w:szCs w:val="22"/>
          <w:lang w:val="en-US"/>
        </w:rPr>
        <w:t>O</w:t>
      </w:r>
      <w:r w:rsidR="00701946" w:rsidRPr="00701946">
        <w:rPr>
          <w:rFonts w:cs="Arial"/>
          <w:sz w:val="22"/>
          <w:szCs w:val="22"/>
          <w:lang w:val="en-US"/>
        </w:rPr>
        <w:t xml:space="preserve">n </w:t>
      </w:r>
      <w:r w:rsidR="002A2127">
        <w:rPr>
          <w:rFonts w:cs="Arial"/>
          <w:sz w:val="22"/>
          <w:szCs w:val="22"/>
          <w:lang w:val="en-US"/>
        </w:rPr>
        <w:t xml:space="preserve">system parameter for </w:t>
      </w:r>
      <w:r w:rsidR="00701946" w:rsidRPr="00701946">
        <w:rPr>
          <w:rFonts w:cs="Arial"/>
          <w:sz w:val="22"/>
          <w:szCs w:val="22"/>
          <w:lang w:val="en-US"/>
        </w:rPr>
        <w:t>WUR</w:t>
      </w:r>
    </w:p>
    <w:p w14:paraId="51BD89B7" w14:textId="09D5CF03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720545">
        <w:rPr>
          <w:rFonts w:cs="Arial"/>
          <w:sz w:val="22"/>
          <w:szCs w:val="22"/>
          <w:lang w:val="en-US" w:eastAsia="zh-CN"/>
        </w:rPr>
        <w:t>10</w:t>
      </w:r>
      <w:r w:rsidR="001744A6">
        <w:rPr>
          <w:rFonts w:cs="Arial"/>
          <w:sz w:val="22"/>
          <w:szCs w:val="22"/>
          <w:lang w:val="en-US" w:eastAsia="zh-CN"/>
        </w:rPr>
        <w:t>.14.</w:t>
      </w:r>
      <w:r w:rsidR="00720545">
        <w:rPr>
          <w:rFonts w:cs="Arial"/>
          <w:sz w:val="22"/>
          <w:szCs w:val="22"/>
          <w:lang w:val="en-US" w:eastAsia="zh-CN"/>
        </w:rPr>
        <w:t>2.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3DB83D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on the </w:t>
      </w:r>
      <w:r w:rsidR="002A2127">
        <w:rPr>
          <w:lang w:val="en-US"/>
        </w:rPr>
        <w:t xml:space="preserve">system parameter for </w:t>
      </w:r>
      <w:r w:rsidR="00E82262">
        <w:rPr>
          <w:lang w:val="en-US"/>
        </w:rPr>
        <w:t>WUR RF requirement</w:t>
      </w:r>
      <w:r w:rsidR="00C40876">
        <w:rPr>
          <w:lang w:val="en-US"/>
        </w:rPr>
        <w:t xml:space="preserve"> </w:t>
      </w:r>
      <w:r w:rsidR="002A2127">
        <w:rPr>
          <w:lang w:val="en-US"/>
        </w:rPr>
        <w:t>perspective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DFD4254" w14:textId="4CEFCA28" w:rsidR="006C6FB3" w:rsidRDefault="00301D49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 w:rsidR="00E4772D">
        <w:rPr>
          <w:lang w:val="en-US"/>
        </w:rPr>
        <w:t>WF[</w:t>
      </w:r>
      <w:proofErr w:type="gramEnd"/>
      <w:r w:rsidR="008F7256">
        <w:rPr>
          <w:lang w:val="en-US"/>
        </w:rPr>
        <w:t>1</w:t>
      </w:r>
      <w:r w:rsidR="00E4772D">
        <w:rPr>
          <w:lang w:val="en-US"/>
        </w:rPr>
        <w:t xml:space="preserve">], </w:t>
      </w:r>
      <w:r w:rsidR="00D374EB">
        <w:rPr>
          <w:lang w:val="en-US"/>
        </w:rPr>
        <w:t xml:space="preserve">no </w:t>
      </w:r>
      <w:r w:rsidR="008F7256">
        <w:rPr>
          <w:lang w:val="en-US"/>
        </w:rPr>
        <w:t>sync raste</w:t>
      </w:r>
      <w:r w:rsidR="00D374EB">
        <w:rPr>
          <w:lang w:val="en-US"/>
        </w:rPr>
        <w:t>r is agreed but the channel bandwidth is needed to be discussed as the RF test should set this parameter</w:t>
      </w:r>
      <w:r w:rsidR="00D04974">
        <w:rPr>
          <w:lang w:val="en-US"/>
        </w:rPr>
        <w:t xml:space="preserve"> in relation to the MR channel bandwidth.</w:t>
      </w:r>
    </w:p>
    <w:p w14:paraId="64093912" w14:textId="2048D668" w:rsidR="00D04974" w:rsidRDefault="00D04974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TR 38.869, </w:t>
      </w:r>
      <w:r w:rsidR="00611D0A">
        <w:rPr>
          <w:lang w:val="en-US"/>
        </w:rPr>
        <w:t xml:space="preserve">the </w:t>
      </w:r>
      <w:r w:rsidR="00333A55">
        <w:rPr>
          <w:lang w:val="en-US"/>
        </w:rPr>
        <w:t xml:space="preserve">WUS carrier/BW is defined in </w:t>
      </w:r>
      <w:r w:rsidR="00333A55" w:rsidRPr="00333A55">
        <w:rPr>
          <w:lang w:val="en-US"/>
        </w:rPr>
        <w:t>Figure 7.1.2.1-1</w:t>
      </w:r>
      <w:r w:rsidR="00333A55">
        <w:rPr>
          <w:lang w:val="en-US"/>
        </w:rPr>
        <w:t xml:space="preserve">. </w:t>
      </w:r>
      <w:proofErr w:type="gramStart"/>
      <w:r w:rsidR="003E40B5">
        <w:rPr>
          <w:lang w:val="en-US"/>
        </w:rPr>
        <w:t>So</w:t>
      </w:r>
      <w:proofErr w:type="gramEnd"/>
      <w:r w:rsidR="003E40B5">
        <w:rPr>
          <w:lang w:val="en-US"/>
        </w:rPr>
        <w:t xml:space="preserve"> it is the part of RB region within the MR transmission bandwidth. </w:t>
      </w:r>
      <w:r w:rsidR="00AA5C84">
        <w:rPr>
          <w:lang w:val="en-US"/>
        </w:rPr>
        <w:t xml:space="preserve">It can be observed that the WUS BW will occupy a range of the RB within the MR RB grid. </w:t>
      </w:r>
      <w:r w:rsidR="008A4B92">
        <w:rPr>
          <w:lang w:val="en-US"/>
        </w:rPr>
        <w:t xml:space="preserve">In the discussion of using guard RB, these RB also referenced to the MR RB grid. It is important for WUR to figure out the </w:t>
      </w:r>
      <w:r w:rsidR="009B7B4E">
        <w:rPr>
          <w:lang w:val="en-US"/>
        </w:rPr>
        <w:t xml:space="preserve">LP-WUS RB position within the MR RB grid and therefore, it may be appropriate to use the </w:t>
      </w:r>
      <w:r w:rsidR="006603FD">
        <w:rPr>
          <w:lang w:val="en-US"/>
        </w:rPr>
        <w:t xml:space="preserve">RB index to specify the WUS BW frequency position </w:t>
      </w:r>
      <w:r w:rsidR="00635A1E">
        <w:rPr>
          <w:lang w:val="en-US"/>
        </w:rPr>
        <w:t>when specifying the WUR BW.</w:t>
      </w:r>
    </w:p>
    <w:p w14:paraId="432FA110" w14:textId="79979453" w:rsidR="00E367EA" w:rsidRDefault="00E367EA" w:rsidP="00E4772D">
      <w:pPr>
        <w:pStyle w:val="ListParagraph"/>
        <w:ind w:left="0"/>
        <w:rPr>
          <w:lang w:val="en-US"/>
        </w:rPr>
      </w:pPr>
      <w:r>
        <w:rPr>
          <w:lang w:val="en-US"/>
        </w:rPr>
        <w:t>From the above observation, the WUR will</w:t>
      </w:r>
      <w:r w:rsidR="0089723E">
        <w:rPr>
          <w:lang w:val="en-US"/>
        </w:rPr>
        <w:t xml:space="preserve"> not </w:t>
      </w:r>
      <w:r>
        <w:rPr>
          <w:lang w:val="en-US"/>
        </w:rPr>
        <w:t xml:space="preserve">be configured with a channel and therefore channel raster concept will </w:t>
      </w:r>
      <w:proofErr w:type="spellStart"/>
      <w:r>
        <w:rPr>
          <w:lang w:val="en-US"/>
        </w:rPr>
        <w:t>no</w:t>
      </w:r>
      <w:proofErr w:type="spellEnd"/>
      <w:r>
        <w:rPr>
          <w:lang w:val="en-US"/>
        </w:rPr>
        <w:t xml:space="preserve"> apply to WUR, rather, the BWP concept is </w:t>
      </w:r>
      <w:r w:rsidR="00F87A26">
        <w:rPr>
          <w:lang w:val="en-US"/>
        </w:rPr>
        <w:t>close to the WUR BW/carrier where it is indicated with RB</w:t>
      </w:r>
      <w:r w:rsidR="007321FD">
        <w:rPr>
          <w:lang w:val="en-US"/>
        </w:rPr>
        <w:t xml:space="preserve"> position in MR RB grid.</w:t>
      </w:r>
    </w:p>
    <w:p w14:paraId="0FFC7706" w14:textId="7DFE429B" w:rsidR="007321FD" w:rsidRDefault="00757213" w:rsidP="00757213">
      <w:pPr>
        <w:pStyle w:val="Observation"/>
        <w:rPr>
          <w:lang w:val="en-US"/>
        </w:rPr>
      </w:pPr>
      <w:bookmarkStart w:id="0" w:name="_Ref165969869"/>
      <w:r>
        <w:rPr>
          <w:lang w:val="en-US"/>
        </w:rPr>
        <w:t xml:space="preserve">Channel raster will not apply to WUR and WUR BW should be indicated with the </w:t>
      </w:r>
      <w:r w:rsidR="00F16FC9">
        <w:rPr>
          <w:lang w:val="en-US"/>
        </w:rPr>
        <w:t>RB position occupied by LP-WUS.</w:t>
      </w:r>
      <w:bookmarkEnd w:id="0"/>
    </w:p>
    <w:p w14:paraId="39A5F2E3" w14:textId="77777777" w:rsidR="00F16FC9" w:rsidRDefault="00F16FC9" w:rsidP="00F16FC9">
      <w:pPr>
        <w:pStyle w:val="Observation"/>
        <w:numPr>
          <w:ilvl w:val="0"/>
          <w:numId w:val="0"/>
        </w:numPr>
        <w:rPr>
          <w:lang w:val="en-US"/>
        </w:rPr>
      </w:pPr>
    </w:p>
    <w:p w14:paraId="3D159EAF" w14:textId="5D33AA4E" w:rsidR="00FA6978" w:rsidRDefault="00FA6978" w:rsidP="00FA6978">
      <w:pPr>
        <w:pStyle w:val="Proposal"/>
        <w:rPr>
          <w:lang w:val="en-US"/>
        </w:rPr>
      </w:pPr>
      <w:bookmarkStart w:id="1" w:name="_Ref165969880"/>
      <w:r>
        <w:rPr>
          <w:lang w:val="en-US"/>
        </w:rPr>
        <w:t>Channel raster does not apply to WUR.</w:t>
      </w:r>
      <w:bookmarkEnd w:id="1"/>
    </w:p>
    <w:p w14:paraId="3D91D91E" w14:textId="77777777" w:rsidR="00611D0A" w:rsidRDefault="00611D0A" w:rsidP="00E4772D">
      <w:pPr>
        <w:pStyle w:val="ListParagraph"/>
        <w:ind w:left="0"/>
        <w:rPr>
          <w:lang w:val="en-US"/>
        </w:rPr>
      </w:pPr>
    </w:p>
    <w:p w14:paraId="78B49B02" w14:textId="77777777" w:rsidR="00611D0A" w:rsidRDefault="00611D0A" w:rsidP="00611D0A">
      <w:pPr>
        <w:pStyle w:val="TH"/>
        <w:rPr>
          <w:lang w:eastAsia="en-US"/>
        </w:rPr>
      </w:pPr>
      <w:r>
        <w:rPr>
          <w:rFonts w:ascii="Arial" w:eastAsiaTheme="minorEastAsia" w:hAnsi="Arial"/>
          <w:lang w:eastAsia="en-US"/>
        </w:rPr>
        <w:object w:dxaOrig="8682" w:dyaOrig="3462" w14:anchorId="0A765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pt;height:173.2pt" o:ole="">
            <v:imagedata r:id="rId11" o:title=""/>
          </v:shape>
          <o:OLEObject Type="Embed" ProgID="Visio.Drawing.15" ShapeID="_x0000_i1025" DrawAspect="Content" ObjectID="_1777118789" r:id="rId12"/>
        </w:object>
      </w:r>
    </w:p>
    <w:p w14:paraId="43AB829A" w14:textId="77777777" w:rsidR="00611D0A" w:rsidRDefault="00611D0A" w:rsidP="00611D0A">
      <w:pPr>
        <w:pStyle w:val="TF"/>
      </w:pPr>
      <w:r>
        <w:t>(</w:t>
      </w:r>
      <w:proofErr w:type="gramStart"/>
      <w:r>
        <w:t>case</w:t>
      </w:r>
      <w:proofErr w:type="gramEnd"/>
      <w:r>
        <w:t xml:space="preserve"> 1: LP-WUS within large channel)</w:t>
      </w:r>
    </w:p>
    <w:p w14:paraId="6FBCF7A4" w14:textId="77777777" w:rsidR="00611D0A" w:rsidRPr="00611D0A" w:rsidRDefault="00611D0A" w:rsidP="00E4772D">
      <w:pPr>
        <w:pStyle w:val="ListParagraph"/>
        <w:ind w:left="0"/>
      </w:pPr>
    </w:p>
    <w:p w14:paraId="5E8DE87A" w14:textId="77777777" w:rsidR="00333A55" w:rsidRDefault="00333A55" w:rsidP="00333A55">
      <w:pPr>
        <w:keepNext/>
        <w:keepLines/>
        <w:spacing w:before="60"/>
        <w:jc w:val="center"/>
      </w:pPr>
      <w:r>
        <w:rPr>
          <w:rFonts w:eastAsiaTheme="minorEastAsia"/>
        </w:rPr>
        <w:object w:dxaOrig="6432" w:dyaOrig="3690" w14:anchorId="549E78D2">
          <v:shape id="_x0000_i1026" type="#_x0000_t75" style="width:321.55pt;height:184.65pt" o:ole="">
            <v:imagedata r:id="rId13" o:title=""/>
          </v:shape>
          <o:OLEObject Type="Embed" ProgID="Visio.Drawing.15" ShapeID="_x0000_i1026" DrawAspect="Content" ObjectID="_1777118790" r:id="rId14"/>
        </w:object>
      </w:r>
    </w:p>
    <w:p w14:paraId="051C8882" w14:textId="77777777" w:rsidR="00333A55" w:rsidRDefault="00333A55" w:rsidP="00333A55">
      <w:pPr>
        <w:pStyle w:val="TF"/>
      </w:pPr>
      <w:r>
        <w:t>(</w:t>
      </w:r>
      <w:proofErr w:type="gramStart"/>
      <w:r>
        <w:t>case</w:t>
      </w:r>
      <w:proofErr w:type="gramEnd"/>
      <w:r>
        <w:t xml:space="preserve"> 2: WUS within narrow channel, WUS bandwidth is comparable with channel bandwidth)</w:t>
      </w:r>
    </w:p>
    <w:p w14:paraId="32ADA431" w14:textId="77777777" w:rsidR="00333A55" w:rsidRDefault="00333A55" w:rsidP="00333A55">
      <w:pPr>
        <w:pStyle w:val="TF"/>
        <w:rPr>
          <w:rFonts w:cs="v4.2.0"/>
        </w:rPr>
      </w:pPr>
      <w:r>
        <w:rPr>
          <w:rFonts w:cs="v4.2.0"/>
        </w:rPr>
        <w:t xml:space="preserve">Figure 7.1.2.1-1: Definition of the </w:t>
      </w:r>
      <w:proofErr w:type="spellStart"/>
      <w:r>
        <w:rPr>
          <w:rFonts w:cs="v4.2.0"/>
        </w:rPr>
        <w:t>guardband</w:t>
      </w:r>
      <w:proofErr w:type="spellEnd"/>
      <w:r>
        <w:rPr>
          <w:rFonts w:cs="v4.2.0"/>
        </w:rPr>
        <w:t xml:space="preserve"> of NR channel and guard RBs for </w:t>
      </w:r>
      <w:r>
        <w:rPr>
          <w:rFonts w:eastAsia="DengXian" w:cs="v4.2.0"/>
        </w:rPr>
        <w:t xml:space="preserve">both LP-WUS ACS and ASCS </w:t>
      </w:r>
    </w:p>
    <w:p w14:paraId="04F79E6D" w14:textId="0C440725" w:rsidR="00A97DBF" w:rsidRDefault="00CE2F43" w:rsidP="008F7256">
      <w:pPr>
        <w:overflowPunct w:val="0"/>
        <w:autoSpaceDE w:val="0"/>
        <w:autoSpaceDN w:val="0"/>
        <w:adjustRightInd w:val="0"/>
        <w:spacing w:beforeLines="50" w:before="120" w:after="0"/>
        <w:rPr>
          <w:bCs/>
        </w:rPr>
      </w:pPr>
      <w:r>
        <w:rPr>
          <w:bCs/>
        </w:rPr>
        <w:t xml:space="preserve">In RAN1 agreement, it is agreed that X PRS for LP-WUS and LP-SS with SCS 30kHz is </w:t>
      </w:r>
      <w:r w:rsidR="00816BBB">
        <w:rPr>
          <w:bCs/>
        </w:rPr>
        <w:t xml:space="preserve">supported by all </w:t>
      </w:r>
      <w:proofErr w:type="gramStart"/>
      <w:r w:rsidR="00816BBB">
        <w:rPr>
          <w:bCs/>
        </w:rPr>
        <w:t>device</w:t>
      </w:r>
      <w:proofErr w:type="gramEnd"/>
      <w:r w:rsidR="00214FBD">
        <w:rPr>
          <w:bCs/>
        </w:rPr>
        <w:t>.</w:t>
      </w:r>
    </w:p>
    <w:p w14:paraId="4301F299" w14:textId="77777777" w:rsidR="00CE2F43" w:rsidRPr="00CE2F43" w:rsidRDefault="00CE2F43" w:rsidP="00CE2F43">
      <w:pPr>
        <w:spacing w:before="100" w:beforeAutospacing="1" w:after="120"/>
        <w:ind w:left="720"/>
        <w:rPr>
          <w:rFonts w:eastAsia="Times New Roman"/>
          <w:lang w:val="en-SE" w:eastAsia="zh-CN"/>
        </w:rPr>
      </w:pPr>
      <w:r w:rsidRPr="00CE2F43">
        <w:rPr>
          <w:rFonts w:eastAsia="Times New Roman"/>
          <w:b/>
          <w:bCs/>
          <w:lang w:val="en-SE" w:eastAsia="zh-CN"/>
        </w:rPr>
        <w:t>Agreement</w:t>
      </w:r>
    </w:p>
    <w:p w14:paraId="3CC4AE0D" w14:textId="77777777" w:rsidR="00CE2F43" w:rsidRPr="00CE2F43" w:rsidRDefault="00CE2F43" w:rsidP="00CE2F43">
      <w:pPr>
        <w:spacing w:before="100" w:beforeAutospacing="1" w:after="120"/>
        <w:ind w:left="720"/>
        <w:rPr>
          <w:rFonts w:eastAsia="Times New Roman"/>
          <w:lang w:val="en-SE" w:eastAsia="zh-CN"/>
        </w:rPr>
      </w:pPr>
      <w:r w:rsidRPr="00CE2F43">
        <w:rPr>
          <w:rFonts w:eastAsia="Times New Roman"/>
          <w:lang w:val="en-SE" w:eastAsia="zh-CN"/>
        </w:rPr>
        <w:t xml:space="preserve">From RAN1 perspective, support X </w:t>
      </w:r>
      <w:proofErr w:type="spellStart"/>
      <w:r w:rsidRPr="00CE2F43">
        <w:rPr>
          <w:rFonts w:eastAsia="Times New Roman"/>
          <w:lang w:val="en-SE" w:eastAsia="zh-CN"/>
        </w:rPr>
        <w:t>PRBs</w:t>
      </w:r>
      <w:proofErr w:type="spellEnd"/>
      <w:r w:rsidRPr="00CE2F43">
        <w:rPr>
          <w:rFonts w:eastAsia="Times New Roman"/>
          <w:lang w:val="en-SE" w:eastAsia="zh-CN"/>
        </w:rPr>
        <w:t xml:space="preserve"> for LP-WUS and LP-SS with SCS 30kHz (blanked guard RBs are not included) for a channel bandwidth equal or larger than </w:t>
      </w:r>
      <w:proofErr w:type="gramStart"/>
      <w:r w:rsidRPr="00CE2F43">
        <w:rPr>
          <w:rFonts w:eastAsia="Times New Roman"/>
          <w:lang w:val="en-SE" w:eastAsia="zh-CN"/>
        </w:rPr>
        <w:t>5MHz</w:t>
      </w:r>
      <w:proofErr w:type="gramEnd"/>
    </w:p>
    <w:p w14:paraId="6055F3B9" w14:textId="77777777" w:rsidR="00CE2F43" w:rsidRPr="00CE2F43" w:rsidRDefault="00CE2F43" w:rsidP="00CE2F43">
      <w:pPr>
        <w:numPr>
          <w:ilvl w:val="0"/>
          <w:numId w:val="32"/>
        </w:numPr>
        <w:tabs>
          <w:tab w:val="clear" w:pos="720"/>
          <w:tab w:val="num" w:pos="1440"/>
        </w:tabs>
        <w:spacing w:before="100" w:beforeAutospacing="1" w:after="100" w:afterAutospacing="1"/>
        <w:ind w:left="1440"/>
        <w:rPr>
          <w:rFonts w:eastAsia="Times New Roman"/>
          <w:lang w:val="en-SE" w:eastAsia="zh-CN"/>
        </w:rPr>
      </w:pPr>
      <w:r w:rsidRPr="00CE2F43">
        <w:rPr>
          <w:rFonts w:eastAsia="Times New Roman"/>
          <w:lang w:val="en-SE" w:eastAsia="zh-CN"/>
        </w:rPr>
        <w:t xml:space="preserve">X to be </w:t>
      </w:r>
      <w:proofErr w:type="gramStart"/>
      <w:r w:rsidRPr="00CE2F43">
        <w:rPr>
          <w:rFonts w:eastAsia="Times New Roman"/>
          <w:lang w:val="en-SE" w:eastAsia="zh-CN"/>
        </w:rPr>
        <w:t>down-selected</w:t>
      </w:r>
      <w:proofErr w:type="gramEnd"/>
      <w:r w:rsidRPr="00CE2F43">
        <w:rPr>
          <w:rFonts w:eastAsia="Times New Roman"/>
          <w:lang w:val="en-SE" w:eastAsia="zh-CN"/>
        </w:rPr>
        <w:t xml:space="preserve"> between 11 and 12 </w:t>
      </w:r>
      <w:proofErr w:type="spellStart"/>
      <w:r w:rsidRPr="00CE2F43">
        <w:rPr>
          <w:rFonts w:eastAsia="Times New Roman"/>
          <w:lang w:val="en-SE" w:eastAsia="zh-CN"/>
        </w:rPr>
        <w:t>PRBs</w:t>
      </w:r>
      <w:proofErr w:type="spellEnd"/>
    </w:p>
    <w:p w14:paraId="5C73F997" w14:textId="77777777" w:rsidR="00CE2F43" w:rsidRPr="00CE2F43" w:rsidRDefault="00CE2F43" w:rsidP="00CE2F43">
      <w:pPr>
        <w:numPr>
          <w:ilvl w:val="0"/>
          <w:numId w:val="32"/>
        </w:numPr>
        <w:tabs>
          <w:tab w:val="clear" w:pos="720"/>
          <w:tab w:val="num" w:pos="1440"/>
        </w:tabs>
        <w:spacing w:before="100" w:beforeAutospacing="1" w:after="100" w:afterAutospacing="1"/>
        <w:ind w:left="1440"/>
        <w:rPr>
          <w:rFonts w:eastAsia="Times New Roman"/>
          <w:lang w:val="en-SE" w:eastAsia="zh-CN"/>
        </w:rPr>
      </w:pPr>
      <w:r w:rsidRPr="00CE2F43">
        <w:rPr>
          <w:rFonts w:eastAsia="Times New Roman"/>
          <w:lang w:val="en-SE" w:eastAsia="zh-CN"/>
        </w:rPr>
        <w:t xml:space="preserve">FFS the number of </w:t>
      </w:r>
      <w:proofErr w:type="spellStart"/>
      <w:r w:rsidRPr="00CE2F43">
        <w:rPr>
          <w:rFonts w:eastAsia="Times New Roman"/>
          <w:lang w:val="en-SE" w:eastAsia="zh-CN"/>
        </w:rPr>
        <w:t>PRBs</w:t>
      </w:r>
      <w:proofErr w:type="spellEnd"/>
      <w:r w:rsidRPr="00CE2F43">
        <w:rPr>
          <w:rFonts w:eastAsia="Times New Roman"/>
          <w:lang w:val="en-SE" w:eastAsia="zh-CN"/>
        </w:rPr>
        <w:t xml:space="preserve"> for </w:t>
      </w:r>
      <w:proofErr w:type="gramStart"/>
      <w:r w:rsidRPr="00CE2F43">
        <w:rPr>
          <w:rFonts w:eastAsia="Times New Roman"/>
          <w:lang w:val="en-SE" w:eastAsia="zh-CN"/>
        </w:rPr>
        <w:t>15kHz</w:t>
      </w:r>
      <w:proofErr w:type="gramEnd"/>
    </w:p>
    <w:p w14:paraId="683AF995" w14:textId="77777777" w:rsidR="00CE2F43" w:rsidRPr="00CE2F43" w:rsidRDefault="00CE2F43" w:rsidP="00CE2F43">
      <w:pPr>
        <w:numPr>
          <w:ilvl w:val="0"/>
          <w:numId w:val="32"/>
        </w:numPr>
        <w:tabs>
          <w:tab w:val="clear" w:pos="720"/>
          <w:tab w:val="num" w:pos="1440"/>
        </w:tabs>
        <w:spacing w:before="100" w:beforeAutospacing="1" w:after="100" w:afterAutospacing="1"/>
        <w:ind w:left="1440"/>
        <w:rPr>
          <w:rFonts w:eastAsia="Times New Roman"/>
          <w:lang w:val="en-SE" w:eastAsia="zh-CN"/>
        </w:rPr>
      </w:pPr>
      <w:r w:rsidRPr="00CE2F43">
        <w:rPr>
          <w:rFonts w:eastAsia="Times New Roman"/>
          <w:lang w:val="en-SE" w:eastAsia="zh-CN"/>
        </w:rPr>
        <w:t xml:space="preserve">FFS if other number of </w:t>
      </w:r>
      <w:proofErr w:type="spellStart"/>
      <w:r w:rsidRPr="00CE2F43">
        <w:rPr>
          <w:rFonts w:eastAsia="Times New Roman"/>
          <w:lang w:val="en-SE" w:eastAsia="zh-CN"/>
        </w:rPr>
        <w:t>PRBs</w:t>
      </w:r>
      <w:proofErr w:type="spellEnd"/>
      <w:r w:rsidRPr="00CE2F43">
        <w:rPr>
          <w:rFonts w:eastAsia="Times New Roman"/>
          <w:lang w:val="en-SE" w:eastAsia="zh-CN"/>
        </w:rPr>
        <w:t xml:space="preserve"> needed, for LP-SS and LP-WUS with a channel bandwidth equal or less than </w:t>
      </w:r>
      <w:proofErr w:type="gramStart"/>
      <w:r w:rsidRPr="00CE2F43">
        <w:rPr>
          <w:rFonts w:eastAsia="Times New Roman"/>
          <w:lang w:val="en-SE" w:eastAsia="zh-CN"/>
        </w:rPr>
        <w:t>5MHz</w:t>
      </w:r>
      <w:proofErr w:type="gramEnd"/>
    </w:p>
    <w:p w14:paraId="3985C044" w14:textId="77777777" w:rsidR="00CE2F43" w:rsidRPr="00CE2F43" w:rsidRDefault="00CE2F43" w:rsidP="00CE2F43">
      <w:pPr>
        <w:spacing w:before="100" w:beforeAutospacing="1" w:after="120"/>
        <w:ind w:left="720"/>
        <w:rPr>
          <w:rFonts w:eastAsia="Times New Roman"/>
          <w:lang w:val="en-SE" w:eastAsia="zh-CN"/>
        </w:rPr>
      </w:pPr>
      <w:r w:rsidRPr="00CE2F43">
        <w:rPr>
          <w:rFonts w:eastAsia="Times New Roman"/>
          <w:lang w:val="en-SE" w:eastAsia="zh-CN"/>
        </w:rPr>
        <w:t>FFS: Whether the above is applicable to FR2</w:t>
      </w:r>
    </w:p>
    <w:p w14:paraId="148B7B23" w14:textId="37E715AE" w:rsidR="00CE2F43" w:rsidRDefault="00214FBD" w:rsidP="008F7256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 w:rsidRPr="00214FBD">
        <w:rPr>
          <w:bCs/>
          <w:lang w:val="en-US"/>
        </w:rPr>
        <w:t>From the above agreement, it can be observe</w:t>
      </w:r>
      <w:r>
        <w:rPr>
          <w:bCs/>
          <w:lang w:val="en-US"/>
        </w:rPr>
        <w:t xml:space="preserve">d that WUR receiver should be tested with the X PRB capability for SCS 30kHz, it may be different for SCS 15kHz. </w:t>
      </w:r>
    </w:p>
    <w:p w14:paraId="753253EF" w14:textId="77777777" w:rsidR="00214FBD" w:rsidRDefault="00214FBD" w:rsidP="008F7256">
      <w:p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</w:p>
    <w:p w14:paraId="67183400" w14:textId="5FC578BA" w:rsidR="00214FBD" w:rsidRDefault="00214FBD" w:rsidP="00214FBD">
      <w:pPr>
        <w:pStyle w:val="Observation"/>
        <w:rPr>
          <w:lang w:val="en-US"/>
        </w:rPr>
      </w:pPr>
      <w:bookmarkStart w:id="2" w:name="_Ref165969890"/>
      <w:r w:rsidRPr="085B259D">
        <w:rPr>
          <w:lang w:val="en-US"/>
        </w:rPr>
        <w:t xml:space="preserve">RAN1 agree for the X PRBs </w:t>
      </w:r>
      <w:r w:rsidR="00086146">
        <w:rPr>
          <w:lang w:val="en-US"/>
        </w:rPr>
        <w:t xml:space="preserve">(11 or 12 up to RAN1 decision) </w:t>
      </w:r>
      <w:r w:rsidRPr="085B259D">
        <w:rPr>
          <w:lang w:val="en-US"/>
        </w:rPr>
        <w:t>for LP-WUS for SCS 30kHz.</w:t>
      </w:r>
      <w:bookmarkEnd w:id="2"/>
    </w:p>
    <w:p w14:paraId="53925A33" w14:textId="5C4B49BF" w:rsidR="00214FBD" w:rsidRDefault="000E4BA2" w:rsidP="000E4BA2">
      <w:pPr>
        <w:rPr>
          <w:lang w:val="en-US"/>
        </w:rPr>
      </w:pPr>
      <w:r>
        <w:rPr>
          <w:lang w:val="en-US"/>
        </w:rPr>
        <w:t xml:space="preserve">This means that in RF requirement, the WUR BW could be specified with X </w:t>
      </w:r>
      <w:proofErr w:type="gramStart"/>
      <w:r>
        <w:rPr>
          <w:lang w:val="en-US"/>
        </w:rPr>
        <w:t>PRB</w:t>
      </w:r>
      <w:proofErr w:type="gramEnd"/>
      <w:r>
        <w:rPr>
          <w:lang w:val="en-US"/>
        </w:rPr>
        <w:t xml:space="preserve"> and this also means there is no need to add a clause in </w:t>
      </w:r>
      <w:r w:rsidR="00931A3D">
        <w:rPr>
          <w:lang w:val="en-US"/>
        </w:rPr>
        <w:t>system parameter for WUR.</w:t>
      </w:r>
    </w:p>
    <w:p w14:paraId="236B90C3" w14:textId="732C80D4" w:rsidR="00931A3D" w:rsidRDefault="00931A3D" w:rsidP="00931A3D">
      <w:pPr>
        <w:pStyle w:val="Proposal"/>
        <w:rPr>
          <w:lang w:val="en-US"/>
        </w:rPr>
      </w:pPr>
      <w:bookmarkStart w:id="3" w:name="_Ref165969899"/>
      <w:r>
        <w:rPr>
          <w:lang w:val="en-US"/>
        </w:rPr>
        <w:t xml:space="preserve">No specification impact on WUR </w:t>
      </w:r>
      <w:r w:rsidR="009B0685">
        <w:rPr>
          <w:lang w:val="en-US"/>
        </w:rPr>
        <w:t>in terms of</w:t>
      </w:r>
      <w:r>
        <w:rPr>
          <w:lang w:val="en-US"/>
        </w:rPr>
        <w:t xml:space="preserve"> system parameter.</w:t>
      </w:r>
      <w:bookmarkEnd w:id="3"/>
    </w:p>
    <w:p w14:paraId="0D8772DE" w14:textId="3BA71422" w:rsidR="00931A3D" w:rsidRPr="00214FBD" w:rsidRDefault="00931A3D" w:rsidP="00931A3D">
      <w:pPr>
        <w:pStyle w:val="Proposal"/>
        <w:rPr>
          <w:lang w:val="en-US"/>
        </w:rPr>
      </w:pPr>
      <w:bookmarkStart w:id="4" w:name="_Ref165969907"/>
      <w:r>
        <w:rPr>
          <w:lang w:val="en-US"/>
        </w:rPr>
        <w:t xml:space="preserve">The </w:t>
      </w:r>
      <w:r w:rsidR="002B5034">
        <w:rPr>
          <w:lang w:val="en-US"/>
        </w:rPr>
        <w:t>BW of WUR should be specified in X PRB of LP-WUS referenc</w:t>
      </w:r>
      <w:r w:rsidR="008A364A">
        <w:rPr>
          <w:lang w:val="en-US"/>
        </w:rPr>
        <w:t>ing</w:t>
      </w:r>
      <w:r w:rsidR="002B5034">
        <w:rPr>
          <w:lang w:val="en-US"/>
        </w:rPr>
        <w:t xml:space="preserve"> to the RB grid of MR.</w:t>
      </w:r>
      <w:bookmarkEnd w:id="4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2E9825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F7256">
        <w:t xml:space="preserve">system parameter for </w:t>
      </w:r>
      <w:r w:rsidR="00837FE6">
        <w:t xml:space="preserve">WUR </w:t>
      </w:r>
      <w:r w:rsidR="00760997" w:rsidRPr="00F102E6">
        <w:t>with below proposal:</w:t>
      </w:r>
    </w:p>
    <w:p w14:paraId="6BC446E0" w14:textId="7284DC7E" w:rsidR="002A59D2" w:rsidRDefault="003A09FB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_Ref165969869 \n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Observation 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_Ref165969869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Channel raster will not apply to WUR and WUR BW should be indicated with the RB position occupied by LP-WUS.</w:t>
      </w:r>
      <w:r>
        <w:rPr>
          <w:lang w:val="en-US"/>
        </w:rPr>
        <w:fldChar w:fldCharType="end"/>
      </w:r>
    </w:p>
    <w:p w14:paraId="26401FE0" w14:textId="60DB3F27" w:rsidR="003A09FB" w:rsidRDefault="003A09FB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_Ref165969880 \n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Proposal-1: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_Ref165969880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Channel raster does not apply to WUR.</w:t>
      </w:r>
      <w:r>
        <w:rPr>
          <w:lang w:val="en-US"/>
        </w:rPr>
        <w:fldChar w:fldCharType="end"/>
      </w:r>
    </w:p>
    <w:p w14:paraId="58E3A6F2" w14:textId="20655292" w:rsidR="003A09FB" w:rsidRDefault="003A09FB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_Ref165969890 \n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Observation 2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_Ref165969890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 w:rsidRPr="085B259D">
        <w:rPr>
          <w:lang w:val="en-US"/>
        </w:rPr>
        <w:t xml:space="preserve">RAN1 agree for the X PRBs </w:t>
      </w:r>
      <w:r w:rsidR="00086146">
        <w:rPr>
          <w:lang w:val="en-US"/>
        </w:rPr>
        <w:t xml:space="preserve">(11 or 12 up to RAN1 decision) </w:t>
      </w:r>
      <w:r w:rsidR="00086146" w:rsidRPr="085B259D">
        <w:rPr>
          <w:lang w:val="en-US"/>
        </w:rPr>
        <w:t>for LP-WUS for SCS 30kHz.</w:t>
      </w:r>
      <w:r>
        <w:rPr>
          <w:lang w:val="en-US"/>
        </w:rPr>
        <w:fldChar w:fldCharType="end"/>
      </w:r>
    </w:p>
    <w:p w14:paraId="01E1C05E" w14:textId="02F24533" w:rsidR="003A09FB" w:rsidRDefault="003A09FB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_Ref165969899 \n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Proposal-2: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_Ref165969899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No specification impact on WUR in terms of system parameter.</w:t>
      </w:r>
      <w:r>
        <w:rPr>
          <w:lang w:val="en-US"/>
        </w:rPr>
        <w:fldChar w:fldCharType="end"/>
      </w:r>
    </w:p>
    <w:p w14:paraId="0DC2B576" w14:textId="78D8E9E3" w:rsidR="003A09FB" w:rsidRPr="002A59D2" w:rsidRDefault="003A09FB" w:rsidP="009F5C86">
      <w:pPr>
        <w:rPr>
          <w:lang w:val="en-US"/>
        </w:rPr>
      </w:pPr>
      <w:r>
        <w:rPr>
          <w:lang w:val="en-US"/>
        </w:rPr>
        <w:lastRenderedPageBreak/>
        <w:fldChar w:fldCharType="begin"/>
      </w:r>
      <w:r>
        <w:rPr>
          <w:lang w:val="en-US"/>
        </w:rPr>
        <w:instrText xml:space="preserve"> REF _Ref165969907 \n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Proposal-3: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_Ref165969907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086146">
        <w:rPr>
          <w:lang w:val="en-US"/>
        </w:rPr>
        <w:t>The BW of WUR should be specified in X PRB of LP-WUS referencing to the RB grid of MR.</w:t>
      </w:r>
      <w:r>
        <w:rPr>
          <w:lang w:val="en-US"/>
        </w:rP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9ABEAE9" w14:textId="0C0C041C" w:rsidR="00E4772D" w:rsidRDefault="00AF7A39" w:rsidP="00E4772D">
      <w:pPr>
        <w:pStyle w:val="ListParagraph"/>
        <w:numPr>
          <w:ilvl w:val="0"/>
          <w:numId w:val="9"/>
        </w:numPr>
      </w:pPr>
      <w:r w:rsidRPr="00AF7A39">
        <w:t>R4-2406619</w:t>
      </w:r>
      <w:r>
        <w:t>,</w:t>
      </w:r>
      <w:r w:rsidR="00776592" w:rsidRPr="00776592">
        <w:t xml:space="preserve"> WF on NR LP-WUS UE requirements</w:t>
      </w:r>
      <w:r w:rsidR="00776592">
        <w:t>,</w:t>
      </w:r>
      <w:r w:rsidR="007F622E" w:rsidRPr="007F622E">
        <w:t xml:space="preserve"> vivo</w:t>
      </w: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2106" w14:textId="77777777" w:rsidR="00806B46" w:rsidRDefault="00806B46">
      <w:r>
        <w:separator/>
      </w:r>
    </w:p>
  </w:endnote>
  <w:endnote w:type="continuationSeparator" w:id="0">
    <w:p w14:paraId="132D1EA2" w14:textId="77777777" w:rsidR="00806B46" w:rsidRDefault="00806B46">
      <w:r>
        <w:continuationSeparator/>
      </w:r>
    </w:p>
  </w:endnote>
  <w:endnote w:type="continuationNotice" w:id="1">
    <w:p w14:paraId="3405EA63" w14:textId="77777777" w:rsidR="00806B46" w:rsidRDefault="00806B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A870" w14:textId="77777777" w:rsidR="00806B46" w:rsidRDefault="00806B46">
      <w:r>
        <w:separator/>
      </w:r>
    </w:p>
  </w:footnote>
  <w:footnote w:type="continuationSeparator" w:id="0">
    <w:p w14:paraId="1DF89DFA" w14:textId="77777777" w:rsidR="00806B46" w:rsidRDefault="00806B46">
      <w:r>
        <w:continuationSeparator/>
      </w:r>
    </w:p>
  </w:footnote>
  <w:footnote w:type="continuationNotice" w:id="1">
    <w:p w14:paraId="297B1050" w14:textId="77777777" w:rsidR="00806B46" w:rsidRDefault="00806B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0"/>
  </w:num>
  <w:num w:numId="4" w16cid:durableId="767240986">
    <w:abstractNumId w:val="5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1"/>
  </w:num>
  <w:num w:numId="13" w16cid:durableId="1929650208">
    <w:abstractNumId w:val="29"/>
  </w:num>
  <w:num w:numId="14" w16cid:durableId="667754927">
    <w:abstractNumId w:val="3"/>
  </w:num>
  <w:num w:numId="15" w16cid:durableId="1543248800">
    <w:abstractNumId w:val="26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7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0"/>
  </w:num>
  <w:num w:numId="27" w16cid:durableId="9920668">
    <w:abstractNumId w:val="18"/>
  </w:num>
  <w:num w:numId="28" w16cid:durableId="1683240724">
    <w:abstractNumId w:val="27"/>
  </w:num>
  <w:num w:numId="29" w16cid:durableId="1360551424">
    <w:abstractNumId w:val="28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6146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4BA2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6B46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B92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5D5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85B259D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A8269D-7F85-4195-A1E7-49B5CFD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3</Pages>
  <Words>604</Words>
  <Characters>3017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447</cp:revision>
  <cp:lastPrinted>2021-10-12T01:12:00Z</cp:lastPrinted>
  <dcterms:created xsi:type="dcterms:W3CDTF">2023-02-16T16:14:00Z</dcterms:created>
  <dcterms:modified xsi:type="dcterms:W3CDTF">2024-05-13T13:18:00Z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